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CF9F9" w14:textId="77777777" w:rsidR="00B87572" w:rsidRPr="0075200F" w:rsidRDefault="00873EFB" w:rsidP="00EB0BAC">
      <w:pPr>
        <w:spacing w:line="480" w:lineRule="auto"/>
        <w:jc w:val="center"/>
        <w:rPr>
          <w:rFonts w:ascii="Times New Roman" w:hAnsi="Times New Roman" w:cs="Times New Roman"/>
          <w:b/>
        </w:rPr>
      </w:pPr>
      <w:r w:rsidRPr="0075200F">
        <w:rPr>
          <w:rFonts w:ascii="Times New Roman" w:hAnsi="Times New Roman" w:cs="Times New Roman"/>
          <w:b/>
          <w:i/>
        </w:rPr>
        <w:t>Modern Ghost Melodramas: What Lies Beneath</w:t>
      </w:r>
    </w:p>
    <w:p w14:paraId="2DEE7BB4" w14:textId="134ABEF8" w:rsidR="00365FFF" w:rsidRPr="0075200F" w:rsidRDefault="00873EFB" w:rsidP="00EB0BAC">
      <w:pPr>
        <w:spacing w:line="480" w:lineRule="auto"/>
        <w:jc w:val="center"/>
        <w:rPr>
          <w:rFonts w:ascii="Times New Roman" w:hAnsi="Times New Roman" w:cs="Times New Roman"/>
          <w:b/>
        </w:rPr>
      </w:pPr>
      <w:r w:rsidRPr="0075200F">
        <w:rPr>
          <w:rFonts w:ascii="Times New Roman" w:hAnsi="Times New Roman" w:cs="Times New Roman"/>
          <w:b/>
        </w:rPr>
        <w:t>Michael Walker</w:t>
      </w:r>
    </w:p>
    <w:p w14:paraId="310C7B90" w14:textId="77777777" w:rsidR="00365FFF" w:rsidRPr="0075200F" w:rsidRDefault="00365FFF" w:rsidP="00EB0BAC">
      <w:pPr>
        <w:spacing w:line="480" w:lineRule="auto"/>
        <w:rPr>
          <w:rFonts w:ascii="Times New Roman" w:hAnsi="Times New Roman" w:cs="Times New Roman"/>
        </w:rPr>
      </w:pPr>
    </w:p>
    <w:p w14:paraId="55060F96" w14:textId="516BE1B2" w:rsidR="00B87572" w:rsidRPr="0075200F" w:rsidRDefault="00B87572" w:rsidP="00EB0BAC">
      <w:pPr>
        <w:spacing w:line="480" w:lineRule="auto"/>
        <w:jc w:val="center"/>
        <w:rPr>
          <w:rFonts w:ascii="Times New Roman" w:hAnsi="Times New Roman" w:cs="Times New Roman"/>
        </w:rPr>
      </w:pPr>
      <w:r w:rsidRPr="0075200F">
        <w:rPr>
          <w:rFonts w:ascii="Times New Roman" w:hAnsi="Times New Roman" w:cs="Times New Roman"/>
        </w:rPr>
        <w:t xml:space="preserve">Murray Leeder, </w:t>
      </w:r>
      <w:r w:rsidRPr="0075200F">
        <w:rPr>
          <w:rFonts w:ascii="Times New Roman" w:hAnsi="Times New Roman" w:cs="Times New Roman"/>
          <w:lang w:val="en-CA"/>
        </w:rPr>
        <w:t>University of Calgary</w:t>
      </w:r>
    </w:p>
    <w:p w14:paraId="74F7CFAF" w14:textId="77777777" w:rsidR="00B87572" w:rsidRPr="0075200F" w:rsidRDefault="00B87572" w:rsidP="00EB0BAC">
      <w:pPr>
        <w:spacing w:line="480" w:lineRule="auto"/>
        <w:rPr>
          <w:rFonts w:ascii="Times New Roman" w:hAnsi="Times New Roman" w:cs="Times New Roman"/>
        </w:rPr>
      </w:pPr>
    </w:p>
    <w:p w14:paraId="46ED0E9E" w14:textId="2BAF08F8" w:rsidR="00365FFF" w:rsidRPr="0075200F" w:rsidRDefault="00873EFB" w:rsidP="00EB0BAC">
      <w:pPr>
        <w:spacing w:line="480" w:lineRule="auto"/>
        <w:rPr>
          <w:rFonts w:ascii="Times New Roman" w:hAnsi="Times New Roman" w:cs="Times New Roman"/>
        </w:rPr>
      </w:pPr>
      <w:r w:rsidRPr="0075200F">
        <w:rPr>
          <w:rFonts w:ascii="Times New Roman" w:hAnsi="Times New Roman" w:cs="Times New Roman"/>
        </w:rPr>
        <w:t>Amsterdam, Amsterdam University Press, 2017</w:t>
      </w:r>
    </w:p>
    <w:p w14:paraId="0642FCB6" w14:textId="77777777" w:rsidR="00873EFB" w:rsidRPr="0075200F" w:rsidRDefault="00873EFB" w:rsidP="00EB0BAC">
      <w:pPr>
        <w:spacing w:line="480" w:lineRule="auto"/>
        <w:rPr>
          <w:rFonts w:ascii="Times New Roman" w:hAnsi="Times New Roman" w:cs="Times New Roman"/>
          <w:lang w:val="en-CA"/>
        </w:rPr>
      </w:pPr>
      <w:r w:rsidRPr="0075200F">
        <w:rPr>
          <w:rFonts w:ascii="Times New Roman" w:hAnsi="Times New Roman" w:cs="Times New Roman"/>
        </w:rPr>
        <w:t xml:space="preserve">ISBN: </w:t>
      </w:r>
      <w:r w:rsidRPr="0075200F">
        <w:rPr>
          <w:rFonts w:ascii="Times New Roman" w:hAnsi="Times New Roman" w:cs="Times New Roman"/>
          <w:lang w:val="en-CA"/>
        </w:rPr>
        <w:t>9789462980167, 490pp, € 129.00</w:t>
      </w:r>
    </w:p>
    <w:p w14:paraId="52E57E06" w14:textId="77777777" w:rsidR="00873EFB" w:rsidRPr="0075200F" w:rsidRDefault="00873EFB" w:rsidP="00EB0BAC">
      <w:pPr>
        <w:spacing w:line="480" w:lineRule="auto"/>
        <w:rPr>
          <w:rFonts w:ascii="Times New Roman" w:hAnsi="Times New Roman" w:cs="Times New Roman"/>
          <w:lang w:val="en-CA"/>
        </w:rPr>
      </w:pPr>
    </w:p>
    <w:p w14:paraId="269D76FE" w14:textId="66DFA6BD" w:rsidR="000A4D33" w:rsidRPr="0075200F" w:rsidRDefault="00873EFB" w:rsidP="00EB0BAC">
      <w:pPr>
        <w:spacing w:line="480" w:lineRule="auto"/>
        <w:rPr>
          <w:rFonts w:ascii="Times New Roman" w:hAnsi="Times New Roman" w:cs="Times New Roman"/>
          <w:lang w:val="en-CA"/>
        </w:rPr>
      </w:pPr>
      <w:r w:rsidRPr="0075200F">
        <w:rPr>
          <w:rFonts w:ascii="Times New Roman" w:hAnsi="Times New Roman" w:cs="Times New Roman"/>
          <w:lang w:val="en-CA"/>
        </w:rPr>
        <w:t xml:space="preserve">At almost 500 pages and discussing many dozens of films and television programs, Michael Walker’s </w:t>
      </w:r>
      <w:r w:rsidRPr="0075200F">
        <w:rPr>
          <w:rFonts w:ascii="Times New Roman" w:hAnsi="Times New Roman" w:cs="Times New Roman"/>
          <w:i/>
          <w:lang w:val="en-CA"/>
        </w:rPr>
        <w:t>Modern Ghost Melodramas</w:t>
      </w:r>
      <w:r w:rsidRPr="0075200F">
        <w:rPr>
          <w:rFonts w:ascii="Times New Roman" w:hAnsi="Times New Roman" w:cs="Times New Roman"/>
          <w:lang w:val="en-CA"/>
        </w:rPr>
        <w:t xml:space="preserve"> does not want for ambition. </w:t>
      </w:r>
      <w:r w:rsidR="002E1C7A" w:rsidRPr="0075200F">
        <w:rPr>
          <w:rFonts w:ascii="Times New Roman" w:hAnsi="Times New Roman" w:cs="Times New Roman"/>
          <w:lang w:val="en-CA"/>
        </w:rPr>
        <w:t xml:space="preserve">Its scope is impressive: it discusses </w:t>
      </w:r>
      <w:r w:rsidR="00B87572" w:rsidRPr="0075200F">
        <w:rPr>
          <w:rFonts w:ascii="Times New Roman" w:hAnsi="Times New Roman" w:cs="Times New Roman"/>
          <w:lang w:val="en-CA"/>
        </w:rPr>
        <w:t>films from Britain, America, Spain, Korea</w:t>
      </w:r>
      <w:r w:rsidR="008B4661" w:rsidRPr="0075200F">
        <w:rPr>
          <w:rFonts w:ascii="Times New Roman" w:hAnsi="Times New Roman" w:cs="Times New Roman"/>
          <w:lang w:val="en-CA"/>
        </w:rPr>
        <w:t>,</w:t>
      </w:r>
      <w:r w:rsidR="00B87572" w:rsidRPr="0075200F">
        <w:rPr>
          <w:rFonts w:ascii="Times New Roman" w:hAnsi="Times New Roman" w:cs="Times New Roman"/>
          <w:lang w:val="en-CA"/>
        </w:rPr>
        <w:t xml:space="preserve"> Japan </w:t>
      </w:r>
      <w:r w:rsidR="00E90697" w:rsidRPr="0075200F">
        <w:rPr>
          <w:rFonts w:ascii="Times New Roman" w:hAnsi="Times New Roman" w:cs="Times New Roman"/>
          <w:lang w:val="en-CA"/>
        </w:rPr>
        <w:t xml:space="preserve">and more, along with a smattering of television programs. </w:t>
      </w:r>
      <w:r w:rsidR="00AF4581" w:rsidRPr="0075200F">
        <w:rPr>
          <w:rFonts w:ascii="Times New Roman" w:hAnsi="Times New Roman" w:cs="Times New Roman"/>
          <w:lang w:val="en-CA"/>
        </w:rPr>
        <w:t>Some are famous, obvious examples</w:t>
      </w:r>
      <w:r w:rsidR="00B87572" w:rsidRPr="0075200F">
        <w:rPr>
          <w:rFonts w:ascii="Times New Roman" w:hAnsi="Times New Roman" w:cs="Times New Roman"/>
          <w:lang w:val="en-CA"/>
        </w:rPr>
        <w:t>,</w:t>
      </w:r>
      <w:r w:rsidR="00AF4581" w:rsidRPr="0075200F">
        <w:rPr>
          <w:rFonts w:ascii="Times New Roman" w:hAnsi="Times New Roman" w:cs="Times New Roman"/>
          <w:lang w:val="en-CA"/>
        </w:rPr>
        <w:t xml:space="preserve"> while others are relatively obscure (like </w:t>
      </w:r>
      <w:r w:rsidR="00AF4581" w:rsidRPr="0075200F">
        <w:rPr>
          <w:rFonts w:ascii="Times New Roman" w:hAnsi="Times New Roman" w:cs="Times New Roman"/>
          <w:i/>
          <w:lang w:val="en-CA"/>
        </w:rPr>
        <w:t xml:space="preserve">Below </w:t>
      </w:r>
      <w:r w:rsidR="00AF4581" w:rsidRPr="0075200F">
        <w:rPr>
          <w:rFonts w:ascii="Times New Roman" w:hAnsi="Times New Roman" w:cs="Times New Roman"/>
          <w:lang w:val="en-CA"/>
        </w:rPr>
        <w:t xml:space="preserve">(2002), </w:t>
      </w:r>
      <w:r w:rsidR="00AF4581" w:rsidRPr="0075200F">
        <w:rPr>
          <w:rFonts w:ascii="Times New Roman" w:hAnsi="Times New Roman" w:cs="Times New Roman"/>
          <w:i/>
          <w:lang w:val="en-CA"/>
        </w:rPr>
        <w:t xml:space="preserve">The Marsh </w:t>
      </w:r>
      <w:r w:rsidR="00AF4581" w:rsidRPr="0075200F">
        <w:rPr>
          <w:rFonts w:ascii="Times New Roman" w:hAnsi="Times New Roman" w:cs="Times New Roman"/>
          <w:lang w:val="en-CA"/>
        </w:rPr>
        <w:t xml:space="preserve">(2006) and </w:t>
      </w:r>
      <w:r w:rsidR="00AF4581" w:rsidRPr="0075200F">
        <w:rPr>
          <w:rFonts w:ascii="Times New Roman" w:hAnsi="Times New Roman" w:cs="Times New Roman"/>
          <w:i/>
          <w:lang w:val="en-CA"/>
        </w:rPr>
        <w:t xml:space="preserve">Genova </w:t>
      </w:r>
      <w:r w:rsidR="00AF4581" w:rsidRPr="0075200F">
        <w:rPr>
          <w:rFonts w:ascii="Times New Roman" w:hAnsi="Times New Roman" w:cs="Times New Roman"/>
          <w:lang w:val="en-CA"/>
        </w:rPr>
        <w:t xml:space="preserve">(2008)). </w:t>
      </w:r>
      <w:r w:rsidR="00E90697" w:rsidRPr="0075200F">
        <w:rPr>
          <w:rFonts w:ascii="Times New Roman" w:hAnsi="Times New Roman" w:cs="Times New Roman"/>
          <w:lang w:val="en-CA"/>
        </w:rPr>
        <w:t xml:space="preserve">Its </w:t>
      </w:r>
      <w:r w:rsidR="00B0558A" w:rsidRPr="0075200F">
        <w:rPr>
          <w:rFonts w:ascii="Times New Roman" w:hAnsi="Times New Roman" w:cs="Times New Roman"/>
          <w:lang w:val="en-CA"/>
        </w:rPr>
        <w:t xml:space="preserve">sprawling </w:t>
      </w:r>
      <w:r w:rsidR="00E90697" w:rsidRPr="0075200F">
        <w:rPr>
          <w:rFonts w:ascii="Times New Roman" w:hAnsi="Times New Roman" w:cs="Times New Roman"/>
          <w:lang w:val="en-CA"/>
        </w:rPr>
        <w:t>quality is both a strength and a weakness.</w:t>
      </w:r>
      <w:r w:rsidR="00362046" w:rsidRPr="0075200F">
        <w:rPr>
          <w:rFonts w:ascii="Times New Roman" w:hAnsi="Times New Roman" w:cs="Times New Roman"/>
          <w:lang w:val="en-CA"/>
        </w:rPr>
        <w:t xml:space="preserve"> </w:t>
      </w:r>
    </w:p>
    <w:p w14:paraId="2D28E11A" w14:textId="55BCB43A" w:rsidR="00726F43" w:rsidRPr="0075200F" w:rsidRDefault="000D0413" w:rsidP="00EB0BAC">
      <w:pPr>
        <w:spacing w:line="480" w:lineRule="auto"/>
        <w:ind w:firstLine="720"/>
        <w:rPr>
          <w:rFonts w:ascii="Times New Roman" w:hAnsi="Times New Roman" w:cs="Times New Roman"/>
          <w:lang w:val="en-CA"/>
        </w:rPr>
      </w:pPr>
      <w:r w:rsidRPr="0075200F">
        <w:rPr>
          <w:rFonts w:ascii="Times New Roman" w:hAnsi="Times New Roman" w:cs="Times New Roman"/>
          <w:lang w:val="en-CA"/>
        </w:rPr>
        <w:t>The</w:t>
      </w:r>
      <w:r w:rsidR="000A4D33" w:rsidRPr="0075200F">
        <w:rPr>
          <w:rFonts w:ascii="Times New Roman" w:hAnsi="Times New Roman" w:cs="Times New Roman"/>
          <w:lang w:val="en-CA"/>
        </w:rPr>
        <w:t xml:space="preserve"> structure</w:t>
      </w:r>
      <w:r w:rsidRPr="0075200F">
        <w:rPr>
          <w:rFonts w:ascii="Times New Roman" w:hAnsi="Times New Roman" w:cs="Times New Roman"/>
          <w:lang w:val="en-CA"/>
        </w:rPr>
        <w:t xml:space="preserve"> of </w:t>
      </w:r>
      <w:r w:rsidRPr="0075200F">
        <w:rPr>
          <w:rFonts w:ascii="Times New Roman" w:hAnsi="Times New Roman" w:cs="Times New Roman"/>
          <w:i/>
          <w:lang w:val="en-CA"/>
        </w:rPr>
        <w:t>Modern Ghost Melodramas</w:t>
      </w:r>
      <w:r w:rsidR="000A4D33" w:rsidRPr="0075200F">
        <w:rPr>
          <w:rFonts w:ascii="Times New Roman" w:hAnsi="Times New Roman" w:cs="Times New Roman"/>
          <w:lang w:val="en-CA"/>
        </w:rPr>
        <w:t xml:space="preserve"> is eccentric, with some sections focusing on themes (communication with the dead, male melodrama, machines, etc.), some around settings (Hospitals, Schools, Prisons, etc.), some national (Hollywood, Spain, Japan, France, Italy, South Korea, British), and occasionally topics that merge several of these. </w:t>
      </w:r>
      <w:r w:rsidR="00726F43" w:rsidRPr="0075200F">
        <w:rPr>
          <w:rFonts w:ascii="Times New Roman" w:hAnsi="Times New Roman" w:cs="Times New Roman"/>
          <w:lang w:val="en-CA"/>
        </w:rPr>
        <w:t>To my mind, the book is the strongest when it is the most focused</w:t>
      </w:r>
      <w:r w:rsidR="002670EC" w:rsidRPr="0075200F">
        <w:rPr>
          <w:rFonts w:ascii="Times New Roman" w:hAnsi="Times New Roman" w:cs="Times New Roman"/>
          <w:lang w:val="en-CA"/>
        </w:rPr>
        <w:t>, as when focused on two Spanish films about the legacy of Franco</w:t>
      </w:r>
      <w:r w:rsidR="00726F43" w:rsidRPr="0075200F">
        <w:rPr>
          <w:rFonts w:ascii="Times New Roman" w:hAnsi="Times New Roman" w:cs="Times New Roman"/>
          <w:lang w:val="en-CA"/>
        </w:rPr>
        <w:t xml:space="preserve">; sometimes the treatments of individual films become meandering and disconnected, as if the author could not bear to cut insights even when they do not quite </w:t>
      </w:r>
      <w:r w:rsidR="00B764E1" w:rsidRPr="0075200F">
        <w:rPr>
          <w:rFonts w:ascii="Times New Roman" w:hAnsi="Times New Roman" w:cs="Times New Roman"/>
          <w:lang w:val="en-CA"/>
        </w:rPr>
        <w:t>contribute to the overall</w:t>
      </w:r>
      <w:r w:rsidR="00726F43" w:rsidRPr="0075200F">
        <w:rPr>
          <w:rFonts w:ascii="Times New Roman" w:hAnsi="Times New Roman" w:cs="Times New Roman"/>
          <w:lang w:val="en-CA"/>
        </w:rPr>
        <w:t xml:space="preserve"> reading. </w:t>
      </w:r>
    </w:p>
    <w:p w14:paraId="0218B0BE" w14:textId="435AFFC5" w:rsidR="00E90697" w:rsidRPr="0075200F" w:rsidRDefault="000A4D33" w:rsidP="00EB0BAC">
      <w:pPr>
        <w:spacing w:line="480" w:lineRule="auto"/>
        <w:ind w:firstLine="720"/>
        <w:rPr>
          <w:rFonts w:ascii="Times New Roman" w:hAnsi="Times New Roman" w:cs="Times New Roman"/>
          <w:lang w:val="en-CA"/>
        </w:rPr>
      </w:pPr>
      <w:r w:rsidRPr="0075200F">
        <w:rPr>
          <w:rFonts w:ascii="Times New Roman" w:hAnsi="Times New Roman" w:cs="Times New Roman"/>
          <w:lang w:val="en-CA"/>
        </w:rPr>
        <w:lastRenderedPageBreak/>
        <w:t xml:space="preserve">As the title implies, its focus is on films of the </w:t>
      </w:r>
      <w:r w:rsidR="00B87572" w:rsidRPr="0075200F">
        <w:rPr>
          <w:rFonts w:ascii="Times New Roman" w:hAnsi="Times New Roman" w:cs="Times New Roman"/>
          <w:lang w:val="en-CA"/>
        </w:rPr>
        <w:t>twenty-first</w:t>
      </w:r>
      <w:r w:rsidRPr="0075200F">
        <w:rPr>
          <w:rFonts w:ascii="Times New Roman" w:hAnsi="Times New Roman" w:cs="Times New Roman"/>
          <w:lang w:val="en-CA"/>
        </w:rPr>
        <w:t xml:space="preserve"> century, though it spends its first 150 pages or so analyzing important earl</w:t>
      </w:r>
      <w:r w:rsidR="004E03CD" w:rsidRPr="0075200F">
        <w:rPr>
          <w:rFonts w:ascii="Times New Roman" w:hAnsi="Times New Roman" w:cs="Times New Roman"/>
          <w:lang w:val="en-CA"/>
        </w:rPr>
        <w:t>ier</w:t>
      </w:r>
      <w:r w:rsidRPr="0075200F">
        <w:rPr>
          <w:rFonts w:ascii="Times New Roman" w:hAnsi="Times New Roman" w:cs="Times New Roman"/>
          <w:lang w:val="en-CA"/>
        </w:rPr>
        <w:t xml:space="preserve"> ghosts films from </w:t>
      </w:r>
      <w:r w:rsidRPr="0075200F">
        <w:rPr>
          <w:rFonts w:ascii="Times New Roman" w:hAnsi="Times New Roman" w:cs="Times New Roman"/>
          <w:i/>
          <w:lang w:val="en-CA"/>
        </w:rPr>
        <w:t xml:space="preserve">The Changeling </w:t>
      </w:r>
      <w:r w:rsidRPr="0075200F">
        <w:rPr>
          <w:rFonts w:ascii="Times New Roman" w:hAnsi="Times New Roman" w:cs="Times New Roman"/>
          <w:lang w:val="en-CA"/>
        </w:rPr>
        <w:t xml:space="preserve">(1979) to </w:t>
      </w:r>
      <w:r w:rsidR="00611A15" w:rsidRPr="0075200F">
        <w:rPr>
          <w:rFonts w:ascii="Times New Roman" w:hAnsi="Times New Roman" w:cs="Times New Roman"/>
          <w:lang w:val="en-CA"/>
        </w:rPr>
        <w:t xml:space="preserve">the 1990s, with </w:t>
      </w:r>
      <w:proofErr w:type="spellStart"/>
      <w:r w:rsidR="00611A15" w:rsidRPr="0075200F">
        <w:rPr>
          <w:rFonts w:ascii="Times New Roman" w:hAnsi="Times New Roman" w:cs="Times New Roman"/>
          <w:i/>
          <w:lang w:val="en-CA"/>
        </w:rPr>
        <w:t>Ringu</w:t>
      </w:r>
      <w:proofErr w:type="spellEnd"/>
      <w:r w:rsidR="00611A15" w:rsidRPr="0075200F">
        <w:rPr>
          <w:rFonts w:ascii="Times New Roman" w:hAnsi="Times New Roman" w:cs="Times New Roman"/>
          <w:i/>
          <w:lang w:val="en-CA"/>
        </w:rPr>
        <w:t xml:space="preserve"> </w:t>
      </w:r>
      <w:r w:rsidR="00611A15" w:rsidRPr="0075200F">
        <w:rPr>
          <w:rFonts w:ascii="Times New Roman" w:hAnsi="Times New Roman" w:cs="Times New Roman"/>
          <w:lang w:val="en-CA"/>
        </w:rPr>
        <w:t xml:space="preserve">(1998) and </w:t>
      </w:r>
      <w:r w:rsidRPr="0075200F">
        <w:rPr>
          <w:rFonts w:ascii="Times New Roman" w:hAnsi="Times New Roman" w:cs="Times New Roman"/>
          <w:i/>
          <w:lang w:val="en-CA"/>
        </w:rPr>
        <w:t xml:space="preserve">The Sixth Sense </w:t>
      </w:r>
      <w:r w:rsidRPr="0075200F">
        <w:rPr>
          <w:rFonts w:ascii="Times New Roman" w:hAnsi="Times New Roman" w:cs="Times New Roman"/>
          <w:lang w:val="en-CA"/>
        </w:rPr>
        <w:t xml:space="preserve">(1999) </w:t>
      </w:r>
      <w:r w:rsidR="00611A15" w:rsidRPr="0075200F">
        <w:rPr>
          <w:rFonts w:ascii="Times New Roman" w:hAnsi="Times New Roman" w:cs="Times New Roman"/>
          <w:lang w:val="en-CA"/>
        </w:rPr>
        <w:t>positioned as breakthrough hits that motivated a millennial cycle of production.</w:t>
      </w:r>
      <w:r w:rsidR="006C67E5" w:rsidRPr="0075200F">
        <w:rPr>
          <w:rFonts w:ascii="Times New Roman" w:hAnsi="Times New Roman" w:cs="Times New Roman"/>
          <w:lang w:val="en-CA"/>
        </w:rPr>
        <w:t xml:space="preserve"> Nonetheless, this is not really an industrial study.</w:t>
      </w:r>
      <w:r w:rsidR="00914C6E" w:rsidRPr="0075200F">
        <w:rPr>
          <w:rFonts w:ascii="Times New Roman" w:hAnsi="Times New Roman" w:cs="Times New Roman"/>
          <w:lang w:val="en-CA"/>
        </w:rPr>
        <w:t xml:space="preserve"> Walker does not dwell on box office figures</w:t>
      </w:r>
      <w:r w:rsidR="00B87572" w:rsidRPr="0075200F">
        <w:rPr>
          <w:rFonts w:ascii="Times New Roman" w:hAnsi="Times New Roman" w:cs="Times New Roman"/>
          <w:lang w:val="en-CA"/>
        </w:rPr>
        <w:t>,</w:t>
      </w:r>
      <w:r w:rsidR="00914C6E" w:rsidRPr="0075200F">
        <w:rPr>
          <w:rFonts w:ascii="Times New Roman" w:hAnsi="Times New Roman" w:cs="Times New Roman"/>
          <w:lang w:val="en-CA"/>
        </w:rPr>
        <w:t xml:space="preserve"> or production companies</w:t>
      </w:r>
      <w:r w:rsidR="00B87572" w:rsidRPr="0075200F">
        <w:rPr>
          <w:rFonts w:ascii="Times New Roman" w:hAnsi="Times New Roman" w:cs="Times New Roman"/>
          <w:lang w:val="en-CA"/>
        </w:rPr>
        <w:t>,</w:t>
      </w:r>
      <w:r w:rsidR="00914C6E" w:rsidRPr="0075200F">
        <w:rPr>
          <w:rFonts w:ascii="Times New Roman" w:hAnsi="Times New Roman" w:cs="Times New Roman"/>
          <w:lang w:val="en-CA"/>
        </w:rPr>
        <w:t xml:space="preserve"> or the sort of commercial pressures that might motivate the continued production o</w:t>
      </w:r>
      <w:r w:rsidR="00B27680" w:rsidRPr="0075200F">
        <w:rPr>
          <w:rFonts w:ascii="Times New Roman" w:hAnsi="Times New Roman" w:cs="Times New Roman"/>
          <w:lang w:val="en-CA"/>
        </w:rPr>
        <w:t>f ghost films of a certain kind; one will not learn here, for instance, about Roy Lee, the Korean-American producer who brokered most of the deals for Hollywood remakes of Asian ghost films.</w:t>
      </w:r>
      <w:r w:rsidR="00914C6E" w:rsidRPr="0075200F">
        <w:rPr>
          <w:rFonts w:ascii="Times New Roman" w:hAnsi="Times New Roman" w:cs="Times New Roman"/>
          <w:lang w:val="en-CA"/>
        </w:rPr>
        <w:t xml:space="preserve"> His focus is largely textual.</w:t>
      </w:r>
    </w:p>
    <w:p w14:paraId="2FBE747F" w14:textId="0D7FBBBA" w:rsidR="002E1C7A" w:rsidRPr="0075200F" w:rsidRDefault="00484156" w:rsidP="00EB0BAC">
      <w:pPr>
        <w:spacing w:line="480" w:lineRule="auto"/>
        <w:ind w:firstLine="720"/>
        <w:rPr>
          <w:rFonts w:ascii="Times New Roman" w:hAnsi="Times New Roman" w:cs="Times New Roman"/>
          <w:lang w:val="en-CA"/>
        </w:rPr>
      </w:pPr>
      <w:r w:rsidRPr="0075200F">
        <w:rPr>
          <w:rFonts w:ascii="Times New Roman" w:hAnsi="Times New Roman" w:cs="Times New Roman"/>
          <w:lang w:val="en-CA"/>
        </w:rPr>
        <w:t xml:space="preserve">Its title suggests a kind of spiritual follow-up to Katherine A. </w:t>
      </w:r>
      <w:proofErr w:type="spellStart"/>
      <w:r w:rsidRPr="0075200F">
        <w:rPr>
          <w:rFonts w:ascii="Times New Roman" w:hAnsi="Times New Roman" w:cs="Times New Roman"/>
          <w:lang w:val="en-CA"/>
        </w:rPr>
        <w:t>Fowkes’s</w:t>
      </w:r>
      <w:proofErr w:type="spellEnd"/>
      <w:r w:rsidRPr="0075200F">
        <w:rPr>
          <w:rFonts w:ascii="Times New Roman" w:hAnsi="Times New Roman" w:cs="Times New Roman"/>
          <w:lang w:val="en-CA"/>
        </w:rPr>
        <w:t xml:space="preserve"> </w:t>
      </w:r>
      <w:r w:rsidR="00B87572" w:rsidRPr="0075200F">
        <w:rPr>
          <w:rFonts w:ascii="Times New Roman" w:hAnsi="Times New Roman" w:cs="Times New Roman"/>
          <w:i/>
          <w:lang w:val="en-CA"/>
        </w:rPr>
        <w:t>Giving u</w:t>
      </w:r>
      <w:r w:rsidRPr="0075200F">
        <w:rPr>
          <w:rFonts w:ascii="Times New Roman" w:hAnsi="Times New Roman" w:cs="Times New Roman"/>
          <w:i/>
          <w:lang w:val="en-CA"/>
        </w:rPr>
        <w:t xml:space="preserve">p the Ghost: Spirits, Ghosts and Angels in Mainstream Comedy Films </w:t>
      </w:r>
      <w:r w:rsidRPr="0075200F">
        <w:rPr>
          <w:rFonts w:ascii="Times New Roman" w:hAnsi="Times New Roman" w:cs="Times New Roman"/>
          <w:lang w:val="en-CA"/>
        </w:rPr>
        <w:t xml:space="preserve">(1998), yet </w:t>
      </w:r>
      <w:proofErr w:type="spellStart"/>
      <w:r w:rsidRPr="0075200F">
        <w:rPr>
          <w:rFonts w:ascii="Times New Roman" w:hAnsi="Times New Roman" w:cs="Times New Roman"/>
          <w:lang w:val="en-CA"/>
        </w:rPr>
        <w:t>Fowkes’s</w:t>
      </w:r>
      <w:proofErr w:type="spellEnd"/>
      <w:r w:rsidRPr="0075200F">
        <w:rPr>
          <w:rFonts w:ascii="Times New Roman" w:hAnsi="Times New Roman" w:cs="Times New Roman"/>
          <w:lang w:val="en-CA"/>
        </w:rPr>
        <w:t xml:space="preserve"> book is cited only a few times. While </w:t>
      </w:r>
      <w:proofErr w:type="spellStart"/>
      <w:r w:rsidRPr="0075200F">
        <w:rPr>
          <w:rFonts w:ascii="Times New Roman" w:hAnsi="Times New Roman" w:cs="Times New Roman"/>
          <w:lang w:val="en-CA"/>
        </w:rPr>
        <w:t>Fowkes’s</w:t>
      </w:r>
      <w:proofErr w:type="spellEnd"/>
      <w:r w:rsidRPr="0075200F">
        <w:rPr>
          <w:rFonts w:ascii="Times New Roman" w:hAnsi="Times New Roman" w:cs="Times New Roman"/>
          <w:lang w:val="en-CA"/>
        </w:rPr>
        <w:t xml:space="preserve"> Lacanian/</w:t>
      </w:r>
      <w:proofErr w:type="spellStart"/>
      <w:r w:rsidRPr="0075200F">
        <w:rPr>
          <w:rFonts w:ascii="Times New Roman" w:hAnsi="Times New Roman" w:cs="Times New Roman"/>
          <w:lang w:val="en-CA"/>
        </w:rPr>
        <w:t>Deleuzian</w:t>
      </w:r>
      <w:proofErr w:type="spellEnd"/>
      <w:r w:rsidRPr="0075200F">
        <w:rPr>
          <w:rFonts w:ascii="Times New Roman" w:hAnsi="Times New Roman" w:cs="Times New Roman"/>
          <w:lang w:val="en-CA"/>
        </w:rPr>
        <w:t xml:space="preserve"> framework is certainly overdetermined and very much a product of the theoretical climate of the 1990s, </w:t>
      </w:r>
      <w:r w:rsidR="00554D9C" w:rsidRPr="0075200F">
        <w:rPr>
          <w:rFonts w:ascii="Times New Roman" w:hAnsi="Times New Roman" w:cs="Times New Roman"/>
          <w:lang w:val="en-CA"/>
        </w:rPr>
        <w:t xml:space="preserve">Walker’s intellectual framework is </w:t>
      </w:r>
      <w:r w:rsidR="00B61560" w:rsidRPr="0075200F">
        <w:rPr>
          <w:rFonts w:ascii="Times New Roman" w:hAnsi="Times New Roman" w:cs="Times New Roman"/>
          <w:lang w:val="en-CA"/>
        </w:rPr>
        <w:t xml:space="preserve">deliberately </w:t>
      </w:r>
      <w:r w:rsidR="00554D9C" w:rsidRPr="0075200F">
        <w:rPr>
          <w:rFonts w:ascii="Times New Roman" w:hAnsi="Times New Roman" w:cs="Times New Roman"/>
          <w:lang w:val="en-CA"/>
        </w:rPr>
        <w:t>much looser</w:t>
      </w:r>
      <w:r w:rsidRPr="0075200F">
        <w:rPr>
          <w:rFonts w:ascii="Times New Roman" w:hAnsi="Times New Roman" w:cs="Times New Roman"/>
          <w:lang w:val="en-CA"/>
        </w:rPr>
        <w:t xml:space="preserve">. </w:t>
      </w:r>
      <w:r w:rsidR="001D2A32" w:rsidRPr="0075200F">
        <w:rPr>
          <w:rFonts w:ascii="Times New Roman" w:hAnsi="Times New Roman" w:cs="Times New Roman"/>
          <w:lang w:val="en-CA"/>
        </w:rPr>
        <w:t xml:space="preserve">The </w:t>
      </w:r>
      <w:r w:rsidR="00726F43" w:rsidRPr="0075200F">
        <w:rPr>
          <w:rFonts w:ascii="Times New Roman" w:hAnsi="Times New Roman" w:cs="Times New Roman"/>
          <w:lang w:val="en-CA"/>
        </w:rPr>
        <w:t xml:space="preserve">theme of </w:t>
      </w:r>
      <w:r w:rsidR="004A5549" w:rsidRPr="0075200F">
        <w:rPr>
          <w:rFonts w:ascii="Times New Roman" w:hAnsi="Times New Roman" w:cs="Times New Roman"/>
          <w:lang w:val="en-CA"/>
        </w:rPr>
        <w:t>“</w:t>
      </w:r>
      <w:r w:rsidR="00726F43" w:rsidRPr="0075200F">
        <w:rPr>
          <w:rFonts w:ascii="Times New Roman" w:hAnsi="Times New Roman" w:cs="Times New Roman"/>
          <w:lang w:val="en-CA"/>
        </w:rPr>
        <w:t>m</w:t>
      </w:r>
      <w:r w:rsidR="004A5549" w:rsidRPr="0075200F">
        <w:rPr>
          <w:rFonts w:ascii="Times New Roman" w:hAnsi="Times New Roman" w:cs="Times New Roman"/>
          <w:lang w:val="en-CA"/>
        </w:rPr>
        <w:t>elodrama” putatively holds it together and it is reasonably well defined</w:t>
      </w:r>
      <w:r w:rsidR="00B87572" w:rsidRPr="0075200F">
        <w:rPr>
          <w:rFonts w:ascii="Times New Roman" w:hAnsi="Times New Roman" w:cs="Times New Roman"/>
          <w:lang w:val="en-CA"/>
        </w:rPr>
        <w:t xml:space="preserve"> in the introduction, though it i</w:t>
      </w:r>
      <w:r w:rsidR="004A5549" w:rsidRPr="0075200F">
        <w:rPr>
          <w:rFonts w:ascii="Times New Roman" w:hAnsi="Times New Roman" w:cs="Times New Roman"/>
          <w:lang w:val="en-CA"/>
        </w:rPr>
        <w:t>s odd that</w:t>
      </w:r>
      <w:r w:rsidR="002E1C7A" w:rsidRPr="0075200F">
        <w:rPr>
          <w:rFonts w:ascii="Times New Roman" w:hAnsi="Times New Roman" w:cs="Times New Roman"/>
          <w:lang w:val="en-CA"/>
        </w:rPr>
        <w:t xml:space="preserve"> Linda Williams’ </w:t>
      </w:r>
      <w:r w:rsidR="006F369C" w:rsidRPr="0075200F">
        <w:rPr>
          <w:rFonts w:ascii="Times New Roman" w:hAnsi="Times New Roman" w:cs="Times New Roman"/>
          <w:lang w:val="en-CA"/>
        </w:rPr>
        <w:t xml:space="preserve">seminal </w:t>
      </w:r>
      <w:r w:rsidR="002E1C7A" w:rsidRPr="0075200F">
        <w:rPr>
          <w:rFonts w:ascii="Times New Roman" w:hAnsi="Times New Roman" w:cs="Times New Roman"/>
          <w:lang w:val="en-CA"/>
        </w:rPr>
        <w:t xml:space="preserve">work on </w:t>
      </w:r>
      <w:r w:rsidR="00E90697" w:rsidRPr="0075200F">
        <w:rPr>
          <w:rFonts w:ascii="Times New Roman" w:hAnsi="Times New Roman" w:cs="Times New Roman"/>
          <w:lang w:val="en-CA"/>
        </w:rPr>
        <w:t xml:space="preserve">the relationship of </w:t>
      </w:r>
      <w:r w:rsidR="002E1C7A" w:rsidRPr="0075200F">
        <w:rPr>
          <w:rFonts w:ascii="Times New Roman" w:hAnsi="Times New Roman" w:cs="Times New Roman"/>
          <w:lang w:val="en-CA"/>
        </w:rPr>
        <w:t>horror and melodrama is not cited at all.</w:t>
      </w:r>
      <w:r w:rsidR="00211135" w:rsidRPr="0075200F">
        <w:rPr>
          <w:rFonts w:ascii="Times New Roman" w:hAnsi="Times New Roman" w:cs="Times New Roman"/>
          <w:lang w:val="en-CA"/>
        </w:rPr>
        <w:t xml:space="preserve"> </w:t>
      </w:r>
      <w:r w:rsidR="002E1C7A" w:rsidRPr="0075200F">
        <w:rPr>
          <w:rFonts w:ascii="Times New Roman" w:hAnsi="Times New Roman" w:cs="Times New Roman"/>
          <w:lang w:val="en-CA"/>
        </w:rPr>
        <w:t xml:space="preserve">Neither is </w:t>
      </w:r>
      <w:r w:rsidR="004A5549" w:rsidRPr="0075200F">
        <w:rPr>
          <w:rFonts w:ascii="Times New Roman" w:hAnsi="Times New Roman" w:cs="Times New Roman"/>
          <w:lang w:val="en-CA"/>
        </w:rPr>
        <w:t>much</w:t>
      </w:r>
      <w:r w:rsidR="002E1C7A" w:rsidRPr="0075200F">
        <w:rPr>
          <w:rFonts w:ascii="Times New Roman" w:hAnsi="Times New Roman" w:cs="Times New Roman"/>
          <w:lang w:val="en-CA"/>
        </w:rPr>
        <w:t xml:space="preserve"> of the writing on ghosts and spectrality in recent decades, within and outside of Film Studies. </w:t>
      </w:r>
    </w:p>
    <w:p w14:paraId="48FF4CAA" w14:textId="30AE63F2" w:rsidR="00B0558A" w:rsidRPr="0075200F" w:rsidRDefault="006F369C" w:rsidP="00EB0BAC">
      <w:pPr>
        <w:spacing w:line="480" w:lineRule="auto"/>
        <w:ind w:firstLine="720"/>
        <w:rPr>
          <w:rFonts w:ascii="Times New Roman" w:hAnsi="Times New Roman" w:cs="Times New Roman"/>
          <w:lang w:val="en-CA"/>
        </w:rPr>
      </w:pPr>
      <w:r w:rsidRPr="0075200F">
        <w:rPr>
          <w:rFonts w:ascii="Times New Roman" w:hAnsi="Times New Roman" w:cs="Times New Roman"/>
          <w:lang w:val="en-CA"/>
        </w:rPr>
        <w:t xml:space="preserve">On the book’s first page, Walker asserts that films like </w:t>
      </w:r>
      <w:r w:rsidRPr="0075200F">
        <w:rPr>
          <w:rFonts w:ascii="Times New Roman" w:hAnsi="Times New Roman" w:cs="Times New Roman"/>
          <w:i/>
          <w:lang w:val="en-CA"/>
        </w:rPr>
        <w:t>The Sixth Sense</w:t>
      </w:r>
      <w:r w:rsidRPr="0075200F">
        <w:rPr>
          <w:rFonts w:ascii="Times New Roman" w:hAnsi="Times New Roman" w:cs="Times New Roman"/>
          <w:lang w:val="en-CA"/>
        </w:rPr>
        <w:t xml:space="preserve">, </w:t>
      </w:r>
      <w:r w:rsidRPr="0075200F">
        <w:rPr>
          <w:rFonts w:ascii="Times New Roman" w:hAnsi="Times New Roman" w:cs="Times New Roman"/>
          <w:i/>
          <w:lang w:val="en-CA"/>
        </w:rPr>
        <w:t xml:space="preserve">The Others </w:t>
      </w:r>
      <w:r w:rsidRPr="0075200F">
        <w:rPr>
          <w:rFonts w:ascii="Times New Roman" w:hAnsi="Times New Roman" w:cs="Times New Roman"/>
          <w:lang w:val="en-CA"/>
        </w:rPr>
        <w:t xml:space="preserve">(2001) and </w:t>
      </w:r>
      <w:r w:rsidRPr="0075200F">
        <w:rPr>
          <w:rFonts w:ascii="Times New Roman" w:hAnsi="Times New Roman" w:cs="Times New Roman"/>
          <w:i/>
          <w:lang w:val="en-CA"/>
        </w:rPr>
        <w:t xml:space="preserve">El </w:t>
      </w:r>
      <w:proofErr w:type="spellStart"/>
      <w:r w:rsidRPr="0075200F">
        <w:rPr>
          <w:rFonts w:ascii="Times New Roman" w:hAnsi="Times New Roman" w:cs="Times New Roman"/>
          <w:i/>
          <w:lang w:val="en-CA"/>
        </w:rPr>
        <w:t>Orfanato</w:t>
      </w:r>
      <w:proofErr w:type="spellEnd"/>
      <w:r w:rsidRPr="0075200F">
        <w:rPr>
          <w:rFonts w:ascii="Times New Roman" w:hAnsi="Times New Roman" w:cs="Times New Roman"/>
          <w:i/>
          <w:lang w:val="en-CA"/>
        </w:rPr>
        <w:t xml:space="preserve"> </w:t>
      </w:r>
      <w:r w:rsidRPr="0075200F">
        <w:rPr>
          <w:rFonts w:ascii="Times New Roman" w:hAnsi="Times New Roman" w:cs="Times New Roman"/>
          <w:lang w:val="en-CA"/>
        </w:rPr>
        <w:t xml:space="preserve">(2006), “are not really horror films at all. They are more productively viewed as ghost melodramas” (11). I do not understand the need to draw such Manichean distinctions between genres; would it not be more productive </w:t>
      </w:r>
      <w:r w:rsidR="00246E25" w:rsidRPr="0075200F">
        <w:rPr>
          <w:rFonts w:ascii="Times New Roman" w:hAnsi="Times New Roman" w:cs="Times New Roman"/>
          <w:lang w:val="en-CA"/>
        </w:rPr>
        <w:t xml:space="preserve">still </w:t>
      </w:r>
      <w:r w:rsidRPr="0075200F">
        <w:rPr>
          <w:rFonts w:ascii="Times New Roman" w:hAnsi="Times New Roman" w:cs="Times New Roman"/>
          <w:lang w:val="en-CA"/>
        </w:rPr>
        <w:t xml:space="preserve">to see them as a point of contact between horror and melodrama, and indeed a space to interrogate those genres’ likenesses? </w:t>
      </w:r>
      <w:r w:rsidR="002F06A0" w:rsidRPr="0075200F">
        <w:rPr>
          <w:rFonts w:ascii="Times New Roman" w:hAnsi="Times New Roman" w:cs="Times New Roman"/>
          <w:lang w:val="en-CA"/>
        </w:rPr>
        <w:t>Furthermore, what does it matter? The fact of analyzing a film through one critical parad</w:t>
      </w:r>
      <w:r w:rsidR="00B87572" w:rsidRPr="0075200F">
        <w:rPr>
          <w:rFonts w:ascii="Times New Roman" w:hAnsi="Times New Roman" w:cs="Times New Roman"/>
          <w:lang w:val="en-CA"/>
        </w:rPr>
        <w:t xml:space="preserve">igm does not necessarily </w:t>
      </w:r>
      <w:r w:rsidR="004E03CD" w:rsidRPr="0075200F">
        <w:rPr>
          <w:rFonts w:ascii="Times New Roman" w:hAnsi="Times New Roman" w:cs="Times New Roman"/>
          <w:lang w:val="en-CA"/>
        </w:rPr>
        <w:t xml:space="preserve">entail denying </w:t>
      </w:r>
      <w:r w:rsidR="002F06A0" w:rsidRPr="0075200F">
        <w:rPr>
          <w:rFonts w:ascii="Times New Roman" w:hAnsi="Times New Roman" w:cs="Times New Roman"/>
          <w:lang w:val="en-CA"/>
        </w:rPr>
        <w:t xml:space="preserve">that it could be handled differently. </w:t>
      </w:r>
      <w:r w:rsidRPr="0075200F">
        <w:rPr>
          <w:rFonts w:ascii="Times New Roman" w:hAnsi="Times New Roman" w:cs="Times New Roman"/>
          <w:lang w:val="en-CA"/>
        </w:rPr>
        <w:t>Somewhat later</w:t>
      </w:r>
      <w:r w:rsidR="004511FC" w:rsidRPr="0075200F">
        <w:rPr>
          <w:rFonts w:ascii="Times New Roman" w:hAnsi="Times New Roman" w:cs="Times New Roman"/>
          <w:lang w:val="en-CA"/>
        </w:rPr>
        <w:t xml:space="preserve">, Walker </w:t>
      </w:r>
      <w:r w:rsidR="00FC4F5D" w:rsidRPr="0075200F">
        <w:rPr>
          <w:rFonts w:ascii="Times New Roman" w:hAnsi="Times New Roman" w:cs="Times New Roman"/>
          <w:lang w:val="en-CA"/>
        </w:rPr>
        <w:t>positions</w:t>
      </w:r>
      <w:r w:rsidR="004511FC" w:rsidRPr="0075200F">
        <w:rPr>
          <w:rFonts w:ascii="Times New Roman" w:hAnsi="Times New Roman" w:cs="Times New Roman"/>
          <w:lang w:val="en-CA"/>
        </w:rPr>
        <w:t xml:space="preserve"> films like </w:t>
      </w:r>
      <w:r w:rsidR="004511FC" w:rsidRPr="0075200F">
        <w:rPr>
          <w:rFonts w:ascii="Times New Roman" w:hAnsi="Times New Roman" w:cs="Times New Roman"/>
          <w:i/>
          <w:lang w:val="en-CA"/>
        </w:rPr>
        <w:t xml:space="preserve">The Fog </w:t>
      </w:r>
      <w:r w:rsidR="004511FC" w:rsidRPr="0075200F">
        <w:rPr>
          <w:rFonts w:ascii="Times New Roman" w:hAnsi="Times New Roman" w:cs="Times New Roman"/>
          <w:lang w:val="en-CA"/>
        </w:rPr>
        <w:t xml:space="preserve">(1980) and </w:t>
      </w:r>
      <w:r w:rsidR="004511FC" w:rsidRPr="0075200F">
        <w:rPr>
          <w:rFonts w:ascii="Times New Roman" w:hAnsi="Times New Roman" w:cs="Times New Roman"/>
          <w:i/>
          <w:lang w:val="en-CA"/>
        </w:rPr>
        <w:t xml:space="preserve">Candyman </w:t>
      </w:r>
      <w:r w:rsidR="004511FC" w:rsidRPr="0075200F">
        <w:rPr>
          <w:rFonts w:ascii="Times New Roman" w:hAnsi="Times New Roman" w:cs="Times New Roman"/>
          <w:lang w:val="en-CA"/>
        </w:rPr>
        <w:t xml:space="preserve">(1992) outside of his frame of inquiry since their ghosts are “essentially just monstrous killing machines” (15). This seems to me a dismissive reading of </w:t>
      </w:r>
      <w:r w:rsidR="004511FC" w:rsidRPr="0075200F">
        <w:rPr>
          <w:rFonts w:ascii="Times New Roman" w:hAnsi="Times New Roman" w:cs="Times New Roman"/>
          <w:i/>
          <w:lang w:val="en-CA"/>
        </w:rPr>
        <w:t>Candyman</w:t>
      </w:r>
      <w:r w:rsidR="004511FC" w:rsidRPr="0075200F">
        <w:rPr>
          <w:rFonts w:ascii="Times New Roman" w:hAnsi="Times New Roman" w:cs="Times New Roman"/>
          <w:lang w:val="en-CA"/>
        </w:rPr>
        <w:t xml:space="preserve">, </w:t>
      </w:r>
      <w:r w:rsidR="00E54CCA" w:rsidRPr="0075200F">
        <w:rPr>
          <w:rFonts w:ascii="Times New Roman" w:hAnsi="Times New Roman" w:cs="Times New Roman"/>
          <w:lang w:val="en-CA"/>
        </w:rPr>
        <w:t xml:space="preserve">in part because Candyman (Tony Todd) </w:t>
      </w:r>
      <w:r w:rsidR="006D0680" w:rsidRPr="0075200F">
        <w:rPr>
          <w:rFonts w:ascii="Times New Roman" w:hAnsi="Times New Roman" w:cs="Times New Roman"/>
          <w:lang w:val="en-CA"/>
        </w:rPr>
        <w:t xml:space="preserve">has characterization and motivation that goes beyond murderousness and in part </w:t>
      </w:r>
      <w:r w:rsidR="00E54CCA" w:rsidRPr="0075200F">
        <w:rPr>
          <w:rFonts w:ascii="Times New Roman" w:hAnsi="Times New Roman" w:cs="Times New Roman"/>
          <w:lang w:val="en-CA"/>
        </w:rPr>
        <w:t>because</w:t>
      </w:r>
      <w:r w:rsidR="004511FC" w:rsidRPr="0075200F">
        <w:rPr>
          <w:rFonts w:ascii="Times New Roman" w:hAnsi="Times New Roman" w:cs="Times New Roman"/>
          <w:lang w:val="en-CA"/>
        </w:rPr>
        <w:t xml:space="preserve"> a melodramatic interracial love story </w:t>
      </w:r>
      <w:r w:rsidR="006420CF" w:rsidRPr="0075200F">
        <w:rPr>
          <w:rFonts w:ascii="Times New Roman" w:hAnsi="Times New Roman" w:cs="Times New Roman"/>
          <w:lang w:val="en-CA"/>
        </w:rPr>
        <w:t>drives much of the narrative</w:t>
      </w:r>
      <w:r w:rsidRPr="0075200F">
        <w:rPr>
          <w:rFonts w:ascii="Times New Roman" w:hAnsi="Times New Roman" w:cs="Times New Roman"/>
          <w:lang w:val="en-CA"/>
        </w:rPr>
        <w:t xml:space="preserve">. </w:t>
      </w:r>
      <w:r w:rsidR="00BC29FF" w:rsidRPr="0075200F">
        <w:rPr>
          <w:rFonts w:ascii="Times New Roman" w:hAnsi="Times New Roman" w:cs="Times New Roman"/>
          <w:lang w:val="en-CA"/>
        </w:rPr>
        <w:t>O</w:t>
      </w:r>
      <w:r w:rsidR="004511FC" w:rsidRPr="0075200F">
        <w:rPr>
          <w:rFonts w:ascii="Times New Roman" w:hAnsi="Times New Roman" w:cs="Times New Roman"/>
          <w:lang w:val="en-CA"/>
        </w:rPr>
        <w:t xml:space="preserve">ne </w:t>
      </w:r>
      <w:r w:rsidRPr="0075200F">
        <w:rPr>
          <w:rFonts w:ascii="Times New Roman" w:hAnsi="Times New Roman" w:cs="Times New Roman"/>
          <w:lang w:val="en-CA"/>
        </w:rPr>
        <w:t xml:space="preserve">again </w:t>
      </w:r>
      <w:r w:rsidR="004511FC" w:rsidRPr="0075200F">
        <w:rPr>
          <w:rFonts w:ascii="Times New Roman" w:hAnsi="Times New Roman" w:cs="Times New Roman"/>
          <w:lang w:val="en-CA"/>
        </w:rPr>
        <w:t xml:space="preserve">gets the impression that the distinction Walker </w:t>
      </w:r>
      <w:r w:rsidR="00C57C14" w:rsidRPr="0075200F">
        <w:rPr>
          <w:rFonts w:ascii="Times New Roman" w:hAnsi="Times New Roman" w:cs="Times New Roman"/>
          <w:lang w:val="en-CA"/>
        </w:rPr>
        <w:t>draws</w:t>
      </w:r>
      <w:r w:rsidR="004511FC" w:rsidRPr="0075200F">
        <w:rPr>
          <w:rFonts w:ascii="Times New Roman" w:hAnsi="Times New Roman" w:cs="Times New Roman"/>
          <w:lang w:val="en-CA"/>
        </w:rPr>
        <w:t xml:space="preserve"> is primarily about cultural taste, </w:t>
      </w:r>
      <w:r w:rsidR="000A3EE8" w:rsidRPr="0075200F">
        <w:rPr>
          <w:rFonts w:ascii="Times New Roman" w:hAnsi="Times New Roman" w:cs="Times New Roman"/>
          <w:lang w:val="en-CA"/>
        </w:rPr>
        <w:t xml:space="preserve">using </w:t>
      </w:r>
      <w:r w:rsidR="004511FC" w:rsidRPr="0075200F">
        <w:rPr>
          <w:rFonts w:ascii="Times New Roman" w:hAnsi="Times New Roman" w:cs="Times New Roman"/>
          <w:lang w:val="en-CA"/>
        </w:rPr>
        <w:t>melodrama to elevate the films he has chosen to write about above being “just” horror. But many, probably most, of the films he takes on are clearly horror films</w:t>
      </w:r>
      <w:r w:rsidR="001D69CA" w:rsidRPr="0075200F">
        <w:rPr>
          <w:rFonts w:ascii="Times New Roman" w:hAnsi="Times New Roman" w:cs="Times New Roman"/>
          <w:lang w:val="en-CA"/>
        </w:rPr>
        <w:t xml:space="preserve">. </w:t>
      </w:r>
      <w:r w:rsidR="00B95B3B" w:rsidRPr="0075200F">
        <w:rPr>
          <w:rFonts w:ascii="Times New Roman" w:hAnsi="Times New Roman" w:cs="Times New Roman"/>
          <w:lang w:val="en-CA"/>
        </w:rPr>
        <w:t xml:space="preserve">The fact that he </w:t>
      </w:r>
      <w:r w:rsidR="005870DF" w:rsidRPr="0075200F">
        <w:rPr>
          <w:rFonts w:ascii="Times New Roman" w:hAnsi="Times New Roman" w:cs="Times New Roman"/>
          <w:lang w:val="en-CA"/>
        </w:rPr>
        <w:t>frequently</w:t>
      </w:r>
      <w:r w:rsidR="001D69CA" w:rsidRPr="0075200F">
        <w:rPr>
          <w:rFonts w:ascii="Times New Roman" w:hAnsi="Times New Roman" w:cs="Times New Roman"/>
          <w:lang w:val="en-CA"/>
        </w:rPr>
        <w:t xml:space="preserve"> uses the word “scary” to define his canon</w:t>
      </w:r>
      <w:r w:rsidR="00D6102B" w:rsidRPr="0075200F">
        <w:rPr>
          <w:rFonts w:ascii="Times New Roman" w:hAnsi="Times New Roman" w:cs="Times New Roman"/>
          <w:lang w:val="en-CA"/>
        </w:rPr>
        <w:t xml:space="preserve"> makes</w:t>
      </w:r>
      <w:r w:rsidR="002D3E4A" w:rsidRPr="0075200F">
        <w:rPr>
          <w:rFonts w:ascii="Times New Roman" w:hAnsi="Times New Roman" w:cs="Times New Roman"/>
          <w:lang w:val="en-CA"/>
        </w:rPr>
        <w:t xml:space="preserve"> placing distance between melodrama and the horror film </w:t>
      </w:r>
      <w:r w:rsidR="001D69CA" w:rsidRPr="0075200F">
        <w:rPr>
          <w:rFonts w:ascii="Times New Roman" w:hAnsi="Times New Roman" w:cs="Times New Roman"/>
          <w:lang w:val="en-CA"/>
        </w:rPr>
        <w:t>particularly strange</w:t>
      </w:r>
      <w:r w:rsidR="004511FC" w:rsidRPr="0075200F">
        <w:rPr>
          <w:rFonts w:ascii="Times New Roman" w:hAnsi="Times New Roman" w:cs="Times New Roman"/>
          <w:lang w:val="en-CA"/>
        </w:rPr>
        <w:t xml:space="preserve">. Ghost comedies with melodramatic modalities </w:t>
      </w:r>
      <w:r w:rsidR="00B0558A" w:rsidRPr="0075200F">
        <w:rPr>
          <w:rFonts w:ascii="Times New Roman" w:hAnsi="Times New Roman" w:cs="Times New Roman"/>
          <w:lang w:val="en-CA"/>
        </w:rPr>
        <w:t xml:space="preserve">are similarly excluded </w:t>
      </w:r>
      <w:r w:rsidR="00AF4581" w:rsidRPr="0075200F">
        <w:rPr>
          <w:rFonts w:ascii="Times New Roman" w:hAnsi="Times New Roman" w:cs="Times New Roman"/>
          <w:lang w:val="en-CA"/>
        </w:rPr>
        <w:t xml:space="preserve">(only a smattering of references to the likes of </w:t>
      </w:r>
      <w:r w:rsidR="00AF4581" w:rsidRPr="0075200F">
        <w:rPr>
          <w:rFonts w:ascii="Times New Roman" w:hAnsi="Times New Roman" w:cs="Times New Roman"/>
          <w:i/>
          <w:lang w:val="en-CA"/>
        </w:rPr>
        <w:t xml:space="preserve">Just Like Heaven </w:t>
      </w:r>
      <w:r w:rsidR="00AF4581" w:rsidRPr="0075200F">
        <w:rPr>
          <w:rFonts w:ascii="Times New Roman" w:hAnsi="Times New Roman" w:cs="Times New Roman"/>
          <w:lang w:val="en-CA"/>
        </w:rPr>
        <w:t>(2005)</w:t>
      </w:r>
      <w:r w:rsidR="0022350F" w:rsidRPr="0075200F">
        <w:rPr>
          <w:rFonts w:ascii="Times New Roman" w:hAnsi="Times New Roman" w:cs="Times New Roman"/>
          <w:lang w:val="en-CA"/>
        </w:rPr>
        <w:t xml:space="preserve"> or </w:t>
      </w:r>
      <w:r w:rsidR="00AF4581" w:rsidRPr="0075200F">
        <w:rPr>
          <w:rFonts w:ascii="Times New Roman" w:hAnsi="Times New Roman" w:cs="Times New Roman"/>
          <w:i/>
          <w:lang w:val="en-CA"/>
        </w:rPr>
        <w:t xml:space="preserve">Ghost Town </w:t>
      </w:r>
      <w:r w:rsidR="00AF4581" w:rsidRPr="0075200F">
        <w:rPr>
          <w:rFonts w:ascii="Times New Roman" w:hAnsi="Times New Roman" w:cs="Times New Roman"/>
          <w:lang w:val="en-CA"/>
        </w:rPr>
        <w:t xml:space="preserve">(2008)) </w:t>
      </w:r>
      <w:r w:rsidR="00B0558A" w:rsidRPr="0075200F">
        <w:rPr>
          <w:rFonts w:ascii="Times New Roman" w:hAnsi="Times New Roman" w:cs="Times New Roman"/>
          <w:lang w:val="en-CA"/>
        </w:rPr>
        <w:t>as, in the main, is art cinema (</w:t>
      </w:r>
      <w:r w:rsidR="00467804" w:rsidRPr="0075200F">
        <w:rPr>
          <w:rFonts w:ascii="Times New Roman" w:hAnsi="Times New Roman" w:cs="Times New Roman"/>
          <w:lang w:val="en-CA"/>
        </w:rPr>
        <w:t xml:space="preserve">and what filmmaker more regularly combines ghosts and melodrama than Guy </w:t>
      </w:r>
      <w:proofErr w:type="spellStart"/>
      <w:r w:rsidR="00467804" w:rsidRPr="0075200F">
        <w:rPr>
          <w:rFonts w:ascii="Times New Roman" w:hAnsi="Times New Roman" w:cs="Times New Roman"/>
          <w:lang w:val="en-CA"/>
        </w:rPr>
        <w:t>Maddin</w:t>
      </w:r>
      <w:proofErr w:type="spellEnd"/>
      <w:r w:rsidR="00467804" w:rsidRPr="0075200F">
        <w:rPr>
          <w:rFonts w:ascii="Times New Roman" w:hAnsi="Times New Roman" w:cs="Times New Roman"/>
          <w:lang w:val="en-CA"/>
        </w:rPr>
        <w:t>, completely unmentioned here</w:t>
      </w:r>
      <w:r w:rsidR="0022350F" w:rsidRPr="0075200F">
        <w:rPr>
          <w:rFonts w:ascii="Times New Roman" w:hAnsi="Times New Roman" w:cs="Times New Roman"/>
          <w:lang w:val="en-CA"/>
        </w:rPr>
        <w:t>?</w:t>
      </w:r>
      <w:r w:rsidR="00C57C14" w:rsidRPr="0075200F">
        <w:rPr>
          <w:rFonts w:ascii="Times New Roman" w:hAnsi="Times New Roman" w:cs="Times New Roman"/>
          <w:lang w:val="en-CA"/>
        </w:rPr>
        <w:t>)</w:t>
      </w:r>
      <w:r w:rsidRPr="0075200F">
        <w:rPr>
          <w:rFonts w:ascii="Times New Roman" w:hAnsi="Times New Roman" w:cs="Times New Roman"/>
          <w:lang w:val="en-CA"/>
        </w:rPr>
        <w:t>.</w:t>
      </w:r>
    </w:p>
    <w:p w14:paraId="309A26F5" w14:textId="70C7D704" w:rsidR="00E54CCA" w:rsidRPr="0075200F" w:rsidRDefault="00E54CCA" w:rsidP="00EB0BAC">
      <w:pPr>
        <w:spacing w:line="480" w:lineRule="auto"/>
        <w:ind w:firstLine="720"/>
        <w:rPr>
          <w:rFonts w:ascii="Times New Roman" w:hAnsi="Times New Roman" w:cs="Times New Roman"/>
          <w:lang w:val="en-CA"/>
        </w:rPr>
      </w:pPr>
      <w:r w:rsidRPr="0075200F">
        <w:rPr>
          <w:rFonts w:ascii="Times New Roman" w:hAnsi="Times New Roman" w:cs="Times New Roman"/>
          <w:lang w:val="en-CA"/>
        </w:rPr>
        <w:t xml:space="preserve">Playing an interesting role in this book is Jan de </w:t>
      </w:r>
      <w:proofErr w:type="spellStart"/>
      <w:r w:rsidRPr="0075200F">
        <w:rPr>
          <w:rFonts w:ascii="Times New Roman" w:hAnsi="Times New Roman" w:cs="Times New Roman"/>
          <w:lang w:val="en-CA"/>
        </w:rPr>
        <w:t>Bont’s</w:t>
      </w:r>
      <w:proofErr w:type="spellEnd"/>
      <w:r w:rsidRPr="0075200F">
        <w:rPr>
          <w:rFonts w:ascii="Times New Roman" w:hAnsi="Times New Roman" w:cs="Times New Roman"/>
          <w:lang w:val="en-CA"/>
        </w:rPr>
        <w:t xml:space="preserve"> version of </w:t>
      </w:r>
      <w:r w:rsidRPr="0075200F">
        <w:rPr>
          <w:rFonts w:ascii="Times New Roman" w:hAnsi="Times New Roman" w:cs="Times New Roman"/>
          <w:i/>
          <w:lang w:val="en-CA"/>
        </w:rPr>
        <w:t xml:space="preserve">The Haunting </w:t>
      </w:r>
      <w:r w:rsidRPr="0075200F">
        <w:rPr>
          <w:rFonts w:ascii="Times New Roman" w:hAnsi="Times New Roman" w:cs="Times New Roman"/>
          <w:lang w:val="en-CA"/>
        </w:rPr>
        <w:t>(1999), which receives a smattering of references but concerted analysis only in a chapter on “Childhood Abuse.” That section begins with</w:t>
      </w:r>
      <w:r w:rsidR="002D3E4A" w:rsidRPr="0075200F">
        <w:rPr>
          <w:rFonts w:ascii="Times New Roman" w:hAnsi="Times New Roman" w:cs="Times New Roman"/>
          <w:lang w:val="en-CA"/>
        </w:rPr>
        <w:t>:</w:t>
      </w:r>
      <w:r w:rsidRPr="0075200F">
        <w:rPr>
          <w:rFonts w:ascii="Times New Roman" w:hAnsi="Times New Roman" w:cs="Times New Roman"/>
          <w:lang w:val="en-CA"/>
        </w:rPr>
        <w:t xml:space="preserve"> “This film is included primarily for thematic reasons” (164); it is so relevant to the chapter that Walker feels obligated to discuss it </w:t>
      </w:r>
      <w:proofErr w:type="gramStart"/>
      <w:r w:rsidRPr="0075200F">
        <w:rPr>
          <w:rFonts w:ascii="Times New Roman" w:hAnsi="Times New Roman" w:cs="Times New Roman"/>
          <w:lang w:val="en-CA"/>
        </w:rPr>
        <w:t xml:space="preserve">despite </w:t>
      </w:r>
      <w:r w:rsidR="002670EC" w:rsidRPr="0075200F">
        <w:rPr>
          <w:rFonts w:ascii="Times New Roman" w:hAnsi="Times New Roman" w:cs="Times New Roman"/>
          <w:lang w:val="en-CA"/>
        </w:rPr>
        <w:t>the fact that</w:t>
      </w:r>
      <w:proofErr w:type="gramEnd"/>
      <w:r w:rsidR="002670EC" w:rsidRPr="0075200F">
        <w:rPr>
          <w:rFonts w:ascii="Times New Roman" w:hAnsi="Times New Roman" w:cs="Times New Roman"/>
          <w:lang w:val="en-CA"/>
        </w:rPr>
        <w:t xml:space="preserve"> it is a CGI-slathered denigration of a classic novel</w:t>
      </w:r>
      <w:r w:rsidRPr="0075200F">
        <w:rPr>
          <w:rFonts w:ascii="Times New Roman" w:hAnsi="Times New Roman" w:cs="Times New Roman"/>
          <w:lang w:val="en-CA"/>
        </w:rPr>
        <w:t xml:space="preserve">. But ought </w:t>
      </w:r>
      <w:r w:rsidR="002670EC" w:rsidRPr="0075200F">
        <w:rPr>
          <w:rFonts w:ascii="Times New Roman" w:hAnsi="Times New Roman" w:cs="Times New Roman"/>
          <w:lang w:val="en-CA"/>
        </w:rPr>
        <w:t xml:space="preserve">its quality as a film </w:t>
      </w:r>
      <w:r w:rsidRPr="0075200F">
        <w:rPr>
          <w:rFonts w:ascii="Times New Roman" w:hAnsi="Times New Roman" w:cs="Times New Roman"/>
          <w:lang w:val="en-CA"/>
        </w:rPr>
        <w:t xml:space="preserve">to be the measure for inclusion in a study of this sort? </w:t>
      </w:r>
    </w:p>
    <w:p w14:paraId="2E60BA73" w14:textId="3D9098EF" w:rsidR="00E90697" w:rsidRPr="0075200F" w:rsidRDefault="00B0558A" w:rsidP="00EB0BAC">
      <w:pPr>
        <w:spacing w:line="480" w:lineRule="auto"/>
        <w:rPr>
          <w:rFonts w:ascii="Times New Roman" w:hAnsi="Times New Roman" w:cs="Times New Roman"/>
          <w:lang w:val="en-CA"/>
        </w:rPr>
      </w:pPr>
      <w:r w:rsidRPr="0075200F">
        <w:rPr>
          <w:rFonts w:ascii="Times New Roman" w:hAnsi="Times New Roman" w:cs="Times New Roman"/>
          <w:lang w:val="en-CA"/>
        </w:rPr>
        <w:tab/>
        <w:t xml:space="preserve">What results is a thorough </w:t>
      </w:r>
      <w:r w:rsidR="004511FC" w:rsidRPr="0075200F">
        <w:rPr>
          <w:rFonts w:ascii="Times New Roman" w:hAnsi="Times New Roman" w:cs="Times New Roman"/>
          <w:lang w:val="en-CA"/>
        </w:rPr>
        <w:t>and certainly handsome book (plenty of gorgeous, full-colour pictures)</w:t>
      </w:r>
      <w:r w:rsidRPr="0075200F">
        <w:rPr>
          <w:rFonts w:ascii="Times New Roman" w:hAnsi="Times New Roman" w:cs="Times New Roman"/>
          <w:lang w:val="en-CA"/>
        </w:rPr>
        <w:t xml:space="preserve"> that is certainly full of engaging prose</w:t>
      </w:r>
      <w:r w:rsidR="00AD67FC" w:rsidRPr="0075200F">
        <w:rPr>
          <w:rFonts w:ascii="Times New Roman" w:hAnsi="Times New Roman" w:cs="Times New Roman"/>
          <w:lang w:val="en-CA"/>
        </w:rPr>
        <w:t xml:space="preserve"> and often insightful readings of individual films</w:t>
      </w:r>
      <w:r w:rsidRPr="0075200F">
        <w:rPr>
          <w:rFonts w:ascii="Times New Roman" w:hAnsi="Times New Roman" w:cs="Times New Roman"/>
          <w:lang w:val="en-CA"/>
        </w:rPr>
        <w:t xml:space="preserve">. </w:t>
      </w:r>
      <w:r w:rsidR="004E324B" w:rsidRPr="0075200F">
        <w:rPr>
          <w:rFonts w:ascii="Times New Roman" w:hAnsi="Times New Roman" w:cs="Times New Roman"/>
          <w:lang w:val="en-CA"/>
        </w:rPr>
        <w:t xml:space="preserve">One might venture to call it more “essayistic” </w:t>
      </w:r>
      <w:r w:rsidR="004B1301" w:rsidRPr="0075200F">
        <w:rPr>
          <w:rFonts w:ascii="Times New Roman" w:hAnsi="Times New Roman" w:cs="Times New Roman"/>
          <w:lang w:val="en-CA"/>
        </w:rPr>
        <w:t xml:space="preserve">than academic, which is surprising only because it is published by a university press. </w:t>
      </w:r>
      <w:r w:rsidR="00991BF8" w:rsidRPr="0075200F">
        <w:rPr>
          <w:rFonts w:ascii="Times New Roman" w:hAnsi="Times New Roman" w:cs="Times New Roman"/>
          <w:lang w:val="en-CA"/>
        </w:rPr>
        <w:t xml:space="preserve">As such, it makes less of a contribution to the body of literature on the supernatural and cinema </w:t>
      </w:r>
      <w:r w:rsidR="001A429B" w:rsidRPr="0075200F">
        <w:rPr>
          <w:rFonts w:ascii="Times New Roman" w:hAnsi="Times New Roman" w:cs="Times New Roman"/>
          <w:lang w:val="en-CA"/>
        </w:rPr>
        <w:t xml:space="preserve">(the </w:t>
      </w:r>
      <w:r w:rsidR="000C5CE8" w:rsidRPr="0075200F">
        <w:rPr>
          <w:rFonts w:ascii="Times New Roman" w:hAnsi="Times New Roman" w:cs="Times New Roman"/>
          <w:lang w:val="en-CA"/>
        </w:rPr>
        <w:t>so-</w:t>
      </w:r>
      <w:r w:rsidR="001A429B" w:rsidRPr="0075200F">
        <w:rPr>
          <w:rFonts w:ascii="Times New Roman" w:hAnsi="Times New Roman" w:cs="Times New Roman"/>
          <w:lang w:val="en-CA"/>
        </w:rPr>
        <w:t xml:space="preserve">called “spectral turn”) </w:t>
      </w:r>
      <w:r w:rsidR="00991BF8" w:rsidRPr="0075200F">
        <w:rPr>
          <w:rFonts w:ascii="Times New Roman" w:hAnsi="Times New Roman" w:cs="Times New Roman"/>
          <w:lang w:val="en-CA"/>
        </w:rPr>
        <w:t>than if it had done more to integrate itself into broader intellectual currents. Walker’s making his individual mark on the area is commendable (and often the benefit of free-thinking that the “independent scholar” brings to scholarly writing</w:t>
      </w:r>
      <w:proofErr w:type="gramStart"/>
      <w:r w:rsidR="00991BF8" w:rsidRPr="0075200F">
        <w:rPr>
          <w:rFonts w:ascii="Times New Roman" w:hAnsi="Times New Roman" w:cs="Times New Roman"/>
          <w:lang w:val="en-CA"/>
        </w:rPr>
        <w:t>), but</w:t>
      </w:r>
      <w:proofErr w:type="gramEnd"/>
      <w:r w:rsidR="00991BF8" w:rsidRPr="0075200F">
        <w:rPr>
          <w:rFonts w:ascii="Times New Roman" w:hAnsi="Times New Roman" w:cs="Times New Roman"/>
          <w:lang w:val="en-CA"/>
        </w:rPr>
        <w:t xml:space="preserve"> </w:t>
      </w:r>
      <w:r w:rsidR="00C57C14" w:rsidRPr="0075200F">
        <w:rPr>
          <w:rFonts w:ascii="Times New Roman" w:hAnsi="Times New Roman" w:cs="Times New Roman"/>
          <w:lang w:val="en-CA"/>
        </w:rPr>
        <w:t xml:space="preserve">doing more to </w:t>
      </w:r>
      <w:r w:rsidR="00991BF8" w:rsidRPr="0075200F">
        <w:rPr>
          <w:rFonts w:ascii="Times New Roman" w:hAnsi="Times New Roman" w:cs="Times New Roman"/>
          <w:lang w:val="en-CA"/>
        </w:rPr>
        <w:t>forg</w:t>
      </w:r>
      <w:r w:rsidR="00C57C14" w:rsidRPr="0075200F">
        <w:rPr>
          <w:rFonts w:ascii="Times New Roman" w:hAnsi="Times New Roman" w:cs="Times New Roman"/>
          <w:lang w:val="en-CA"/>
        </w:rPr>
        <w:t>e</w:t>
      </w:r>
      <w:r w:rsidR="00991BF8" w:rsidRPr="0075200F">
        <w:rPr>
          <w:rFonts w:ascii="Times New Roman" w:hAnsi="Times New Roman" w:cs="Times New Roman"/>
          <w:lang w:val="en-CA"/>
        </w:rPr>
        <w:t xml:space="preserve"> links with existing scholarship w</w:t>
      </w:r>
      <w:r w:rsidR="00B438EB" w:rsidRPr="0075200F">
        <w:rPr>
          <w:rFonts w:ascii="Times New Roman" w:hAnsi="Times New Roman" w:cs="Times New Roman"/>
          <w:lang w:val="en-CA"/>
        </w:rPr>
        <w:t>ould have been helpful as well</w:t>
      </w:r>
      <w:r w:rsidR="00BA15CD" w:rsidRPr="0075200F">
        <w:rPr>
          <w:rFonts w:ascii="Times New Roman" w:hAnsi="Times New Roman" w:cs="Times New Roman"/>
          <w:lang w:val="en-CA"/>
        </w:rPr>
        <w:t>.</w:t>
      </w:r>
    </w:p>
    <w:sectPr w:rsidR="00E90697" w:rsidRPr="0075200F" w:rsidSect="00EB0BAC">
      <w:headerReference w:type="default" r:id="rId7"/>
      <w:footerReference w:type="default" r:id="rId8"/>
      <w:pgSz w:w="12240" w:h="15840"/>
      <w:pgMar w:top="1440" w:right="1440" w:bottom="1440" w:left="1440" w:header="708" w:footer="708" w:gutter="0"/>
      <w:pgNumType w:start="2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9FB08" w14:textId="77777777" w:rsidR="00523953" w:rsidRDefault="00523953" w:rsidP="00914C6E">
      <w:r>
        <w:separator/>
      </w:r>
    </w:p>
  </w:endnote>
  <w:endnote w:type="continuationSeparator" w:id="0">
    <w:p w14:paraId="43EB66C9" w14:textId="77777777" w:rsidR="00523953" w:rsidRDefault="00523953" w:rsidP="0091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B1242" w14:textId="1964879B" w:rsidR="00EB0BAC" w:rsidRDefault="00EB0BAC" w:rsidP="00EB0BAC">
    <w:pPr>
      <w:pStyle w:val="Footer"/>
      <w:jc w:val="center"/>
    </w:pPr>
    <w:r>
      <w:rPr>
        <w:rFonts w:ascii="Times New Roman" w:hAnsi="Times New Roman" w:cs="Times New Roman"/>
        <w:i/>
        <w:iCs/>
        <w:lang w:val="en-GB"/>
      </w:rPr>
      <w:t xml:space="preserve">Revenant </w:t>
    </w:r>
    <w:r>
      <w:rPr>
        <w:rFonts w:ascii="Times New Roman" w:hAnsi="Times New Roman" w:cs="Times New Roman"/>
        <w:lang w:val="en-GB"/>
      </w:rPr>
      <w:t>Issue 5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4CB44" w14:textId="77777777" w:rsidR="00523953" w:rsidRDefault="00523953" w:rsidP="00914C6E">
      <w:r>
        <w:separator/>
      </w:r>
    </w:p>
  </w:footnote>
  <w:footnote w:type="continuationSeparator" w:id="0">
    <w:p w14:paraId="67D84E03" w14:textId="77777777" w:rsidR="00523953" w:rsidRDefault="00523953" w:rsidP="00914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419288718"/>
      <w:docPartObj>
        <w:docPartGallery w:val="Page Numbers (Top of Page)"/>
        <w:docPartUnique/>
      </w:docPartObj>
    </w:sdtPr>
    <w:sdtEndPr>
      <w:rPr>
        <w:noProof/>
      </w:rPr>
    </w:sdtEndPr>
    <w:sdtContent>
      <w:p w14:paraId="55CEA1DA" w14:textId="4899D77E" w:rsidR="00EB0BAC" w:rsidRPr="00EB0BAC" w:rsidRDefault="00EB0BAC">
        <w:pPr>
          <w:pStyle w:val="Header"/>
          <w:jc w:val="right"/>
          <w:rPr>
            <w:rFonts w:ascii="Times New Roman" w:hAnsi="Times New Roman" w:cs="Times New Roman"/>
          </w:rPr>
        </w:pPr>
        <w:r w:rsidRPr="00EB0BAC">
          <w:rPr>
            <w:rFonts w:ascii="Times New Roman" w:hAnsi="Times New Roman" w:cs="Times New Roman"/>
          </w:rPr>
          <w:fldChar w:fldCharType="begin"/>
        </w:r>
        <w:r w:rsidRPr="00EB0BAC">
          <w:rPr>
            <w:rFonts w:ascii="Times New Roman" w:hAnsi="Times New Roman" w:cs="Times New Roman"/>
          </w:rPr>
          <w:instrText xml:space="preserve"> PAGE   \* MERGEFORMAT </w:instrText>
        </w:r>
        <w:r w:rsidRPr="00EB0BAC">
          <w:rPr>
            <w:rFonts w:ascii="Times New Roman" w:hAnsi="Times New Roman" w:cs="Times New Roman"/>
          </w:rPr>
          <w:fldChar w:fldCharType="separate"/>
        </w:r>
        <w:r w:rsidRPr="00EB0BAC">
          <w:rPr>
            <w:rFonts w:ascii="Times New Roman" w:hAnsi="Times New Roman" w:cs="Times New Roman"/>
            <w:noProof/>
          </w:rPr>
          <w:t>2</w:t>
        </w:r>
        <w:r w:rsidRPr="00EB0BAC">
          <w:rPr>
            <w:rFonts w:ascii="Times New Roman" w:hAnsi="Times New Roman" w:cs="Times New Roman"/>
            <w:noProof/>
          </w:rPr>
          <w:fldChar w:fldCharType="end"/>
        </w:r>
      </w:p>
    </w:sdtContent>
  </w:sdt>
  <w:p w14:paraId="57082E10" w14:textId="77777777" w:rsidR="00EB0BAC" w:rsidRPr="00EB0BAC" w:rsidRDefault="00EB0BAC">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FFF"/>
    <w:rsid w:val="00085FB3"/>
    <w:rsid w:val="000A3EE8"/>
    <w:rsid w:val="000A4D33"/>
    <w:rsid w:val="000B2E51"/>
    <w:rsid w:val="000C4A88"/>
    <w:rsid w:val="000C5CE8"/>
    <w:rsid w:val="000D0413"/>
    <w:rsid w:val="00155381"/>
    <w:rsid w:val="001A429B"/>
    <w:rsid w:val="001C41FD"/>
    <w:rsid w:val="001D2A32"/>
    <w:rsid w:val="001D69CA"/>
    <w:rsid w:val="00211135"/>
    <w:rsid w:val="002125B9"/>
    <w:rsid w:val="0022350F"/>
    <w:rsid w:val="00246E25"/>
    <w:rsid w:val="002670EC"/>
    <w:rsid w:val="002D3E4A"/>
    <w:rsid w:val="002E1C7A"/>
    <w:rsid w:val="002F06A0"/>
    <w:rsid w:val="00362046"/>
    <w:rsid w:val="00365FFF"/>
    <w:rsid w:val="004511FC"/>
    <w:rsid w:val="00467804"/>
    <w:rsid w:val="00484156"/>
    <w:rsid w:val="004A5549"/>
    <w:rsid w:val="004B1301"/>
    <w:rsid w:val="004C6E63"/>
    <w:rsid w:val="004E03CD"/>
    <w:rsid w:val="004E324B"/>
    <w:rsid w:val="00515C7E"/>
    <w:rsid w:val="00523953"/>
    <w:rsid w:val="00554D9C"/>
    <w:rsid w:val="005870DF"/>
    <w:rsid w:val="006044E4"/>
    <w:rsid w:val="00611A15"/>
    <w:rsid w:val="006420CF"/>
    <w:rsid w:val="006C67E5"/>
    <w:rsid w:val="006D0680"/>
    <w:rsid w:val="006F369C"/>
    <w:rsid w:val="00726F43"/>
    <w:rsid w:val="0075200F"/>
    <w:rsid w:val="0076176C"/>
    <w:rsid w:val="007F4808"/>
    <w:rsid w:val="00813DBF"/>
    <w:rsid w:val="00825DE1"/>
    <w:rsid w:val="008474DC"/>
    <w:rsid w:val="00873EFB"/>
    <w:rsid w:val="008B27B6"/>
    <w:rsid w:val="008B4661"/>
    <w:rsid w:val="00914C6E"/>
    <w:rsid w:val="00991BF8"/>
    <w:rsid w:val="00AD67FC"/>
    <w:rsid w:val="00AF4581"/>
    <w:rsid w:val="00B0558A"/>
    <w:rsid w:val="00B27680"/>
    <w:rsid w:val="00B438EB"/>
    <w:rsid w:val="00B61560"/>
    <w:rsid w:val="00B633D3"/>
    <w:rsid w:val="00B764E1"/>
    <w:rsid w:val="00B87572"/>
    <w:rsid w:val="00B945BD"/>
    <w:rsid w:val="00B95B3B"/>
    <w:rsid w:val="00BA15CD"/>
    <w:rsid w:val="00BC29FF"/>
    <w:rsid w:val="00BC7F75"/>
    <w:rsid w:val="00C57C14"/>
    <w:rsid w:val="00D6102B"/>
    <w:rsid w:val="00E54CCA"/>
    <w:rsid w:val="00E62122"/>
    <w:rsid w:val="00E90697"/>
    <w:rsid w:val="00EB0BAC"/>
    <w:rsid w:val="00EB423C"/>
    <w:rsid w:val="00EF237F"/>
    <w:rsid w:val="00F0556A"/>
    <w:rsid w:val="00F32A5F"/>
    <w:rsid w:val="00FB79AC"/>
    <w:rsid w:val="00FC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EBF42C"/>
  <w14:defaultImageDpi w14:val="300"/>
  <w15:docId w15:val="{97677770-F59E-4EA8-A043-641C5166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14C6E"/>
  </w:style>
  <w:style w:type="character" w:customStyle="1" w:styleId="FootnoteTextChar">
    <w:name w:val="Footnote Text Char"/>
    <w:basedOn w:val="DefaultParagraphFont"/>
    <w:link w:val="FootnoteText"/>
    <w:uiPriority w:val="99"/>
    <w:rsid w:val="00914C6E"/>
  </w:style>
  <w:style w:type="character" w:styleId="FootnoteReference">
    <w:name w:val="footnote reference"/>
    <w:basedOn w:val="DefaultParagraphFont"/>
    <w:uiPriority w:val="99"/>
    <w:unhideWhenUsed/>
    <w:rsid w:val="00914C6E"/>
    <w:rPr>
      <w:vertAlign w:val="superscript"/>
    </w:rPr>
  </w:style>
  <w:style w:type="character" w:styleId="Hyperlink">
    <w:name w:val="Hyperlink"/>
    <w:basedOn w:val="DefaultParagraphFont"/>
    <w:uiPriority w:val="99"/>
    <w:unhideWhenUsed/>
    <w:rsid w:val="00B87572"/>
    <w:rPr>
      <w:color w:val="0000FF" w:themeColor="hyperlink"/>
      <w:u w:val="single"/>
    </w:rPr>
  </w:style>
  <w:style w:type="character" w:styleId="CommentReference">
    <w:name w:val="annotation reference"/>
    <w:basedOn w:val="DefaultParagraphFont"/>
    <w:uiPriority w:val="99"/>
    <w:semiHidden/>
    <w:unhideWhenUsed/>
    <w:rsid w:val="002D3E4A"/>
    <w:rPr>
      <w:sz w:val="16"/>
      <w:szCs w:val="16"/>
    </w:rPr>
  </w:style>
  <w:style w:type="paragraph" w:styleId="CommentText">
    <w:name w:val="annotation text"/>
    <w:basedOn w:val="Normal"/>
    <w:link w:val="CommentTextChar"/>
    <w:uiPriority w:val="99"/>
    <w:semiHidden/>
    <w:unhideWhenUsed/>
    <w:rsid w:val="002D3E4A"/>
    <w:rPr>
      <w:sz w:val="20"/>
      <w:szCs w:val="20"/>
    </w:rPr>
  </w:style>
  <w:style w:type="character" w:customStyle="1" w:styleId="CommentTextChar">
    <w:name w:val="Comment Text Char"/>
    <w:basedOn w:val="DefaultParagraphFont"/>
    <w:link w:val="CommentText"/>
    <w:uiPriority w:val="99"/>
    <w:semiHidden/>
    <w:rsid w:val="002D3E4A"/>
    <w:rPr>
      <w:sz w:val="20"/>
      <w:szCs w:val="20"/>
    </w:rPr>
  </w:style>
  <w:style w:type="paragraph" w:styleId="CommentSubject">
    <w:name w:val="annotation subject"/>
    <w:basedOn w:val="CommentText"/>
    <w:next w:val="CommentText"/>
    <w:link w:val="CommentSubjectChar"/>
    <w:uiPriority w:val="99"/>
    <w:semiHidden/>
    <w:unhideWhenUsed/>
    <w:rsid w:val="002D3E4A"/>
    <w:rPr>
      <w:b/>
      <w:bCs/>
    </w:rPr>
  </w:style>
  <w:style w:type="character" w:customStyle="1" w:styleId="CommentSubjectChar">
    <w:name w:val="Comment Subject Char"/>
    <w:basedOn w:val="CommentTextChar"/>
    <w:link w:val="CommentSubject"/>
    <w:uiPriority w:val="99"/>
    <w:semiHidden/>
    <w:rsid w:val="002D3E4A"/>
    <w:rPr>
      <w:b/>
      <w:bCs/>
      <w:sz w:val="20"/>
      <w:szCs w:val="20"/>
    </w:rPr>
  </w:style>
  <w:style w:type="paragraph" w:styleId="BalloonText">
    <w:name w:val="Balloon Text"/>
    <w:basedOn w:val="Normal"/>
    <w:link w:val="BalloonTextChar"/>
    <w:uiPriority w:val="99"/>
    <w:semiHidden/>
    <w:unhideWhenUsed/>
    <w:rsid w:val="002D3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E4A"/>
    <w:rPr>
      <w:rFonts w:ascii="Segoe UI" w:hAnsi="Segoe UI" w:cs="Segoe UI"/>
      <w:sz w:val="18"/>
      <w:szCs w:val="18"/>
    </w:rPr>
  </w:style>
  <w:style w:type="paragraph" w:styleId="Header">
    <w:name w:val="header"/>
    <w:basedOn w:val="Normal"/>
    <w:link w:val="HeaderChar"/>
    <w:uiPriority w:val="99"/>
    <w:unhideWhenUsed/>
    <w:rsid w:val="00EB0BAC"/>
    <w:pPr>
      <w:tabs>
        <w:tab w:val="center" w:pos="4513"/>
        <w:tab w:val="right" w:pos="9026"/>
      </w:tabs>
    </w:pPr>
  </w:style>
  <w:style w:type="character" w:customStyle="1" w:styleId="HeaderChar">
    <w:name w:val="Header Char"/>
    <w:basedOn w:val="DefaultParagraphFont"/>
    <w:link w:val="Header"/>
    <w:uiPriority w:val="99"/>
    <w:rsid w:val="00EB0BAC"/>
  </w:style>
  <w:style w:type="paragraph" w:styleId="Footer">
    <w:name w:val="footer"/>
    <w:basedOn w:val="Normal"/>
    <w:link w:val="FooterChar"/>
    <w:uiPriority w:val="99"/>
    <w:unhideWhenUsed/>
    <w:rsid w:val="00EB0BAC"/>
    <w:pPr>
      <w:tabs>
        <w:tab w:val="center" w:pos="4513"/>
        <w:tab w:val="right" w:pos="9026"/>
      </w:tabs>
    </w:pPr>
  </w:style>
  <w:style w:type="character" w:customStyle="1" w:styleId="FooterChar">
    <w:name w:val="Footer Char"/>
    <w:basedOn w:val="DefaultParagraphFont"/>
    <w:link w:val="Footer"/>
    <w:uiPriority w:val="99"/>
    <w:rsid w:val="00EB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523325">
      <w:bodyDiv w:val="1"/>
      <w:marLeft w:val="0"/>
      <w:marRight w:val="0"/>
      <w:marTop w:val="0"/>
      <w:marBottom w:val="0"/>
      <w:divBdr>
        <w:top w:val="none" w:sz="0" w:space="0" w:color="auto"/>
        <w:left w:val="none" w:sz="0" w:space="0" w:color="auto"/>
        <w:bottom w:val="none" w:sz="0" w:space="0" w:color="auto"/>
        <w:right w:val="none" w:sz="0" w:space="0" w:color="auto"/>
      </w:divBdr>
    </w:div>
    <w:div w:id="1503473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B172A-8E0B-4F98-931D-9E3BC797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Conway</dc:creator>
  <cp:keywords/>
  <dc:description/>
  <cp:lastModifiedBy>Reader </cp:lastModifiedBy>
  <cp:revision>2</cp:revision>
  <dcterms:created xsi:type="dcterms:W3CDTF">2021-01-04T14:28:00Z</dcterms:created>
  <dcterms:modified xsi:type="dcterms:W3CDTF">2021-01-04T14:28:00Z</dcterms:modified>
</cp:coreProperties>
</file>